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55" w:line="259" w:lineRule="auto"/>
        <w:ind w:right="2"/>
        <w:jc w:val="center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Երևանի պետական համալսարան</w:t>
      </w:r>
    </w:p>
    <w:p w:rsidR="00000000" w:rsidDel="00000000" w:rsidP="00000000" w:rsidRDefault="00000000" w:rsidRPr="00000000" w14:paraId="00000002">
      <w:pPr>
        <w:spacing w:after="155" w:line="259" w:lineRule="auto"/>
        <w:ind w:right="2"/>
        <w:jc w:val="center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Շարունակական կրթության կենտրոն</w:t>
      </w:r>
    </w:p>
    <w:p w:rsidR="00000000" w:rsidDel="00000000" w:rsidP="00000000" w:rsidRDefault="00000000" w:rsidRPr="00000000" w14:paraId="00000003">
      <w:pPr>
        <w:spacing w:after="155" w:line="259" w:lineRule="auto"/>
        <w:ind w:left="11" w:right="2" w:firstLine="0"/>
        <w:jc w:val="center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Բաց կանչ հետազոտողների համար</w:t>
      </w:r>
    </w:p>
    <w:p w:rsidR="00000000" w:rsidDel="00000000" w:rsidP="00000000" w:rsidRDefault="00000000" w:rsidRPr="00000000" w14:paraId="00000004">
      <w:pPr>
        <w:spacing w:after="120" w:before="120" w:line="276" w:lineRule="auto"/>
        <w:jc w:val="center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 «Գիտության ոլորտում կանանց մասնակցությունն ու կարիերայի առաջընթացը խոչընդոտող գործոններն ու մարտահրավերները Հայաստանում»</w:t>
      </w:r>
    </w:p>
    <w:p w:rsidR="00000000" w:rsidDel="00000000" w:rsidP="00000000" w:rsidRDefault="00000000" w:rsidRPr="00000000" w14:paraId="00000005">
      <w:pPr>
        <w:spacing w:after="155" w:line="259" w:lineRule="auto"/>
        <w:ind w:left="11" w:right="2" w:firstLine="0"/>
        <w:jc w:val="center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Որակական հետազոտություն</w:t>
      </w:r>
    </w:p>
    <w:p w:rsidR="00000000" w:rsidDel="00000000" w:rsidP="00000000" w:rsidRDefault="00000000" w:rsidRPr="00000000" w14:paraId="00000006">
      <w:pPr>
        <w:spacing w:after="160" w:line="259" w:lineRule="auto"/>
        <w:rPr>
          <w:rFonts w:ascii="Merriweather" w:cs="Merriweather" w:eastAsia="Merriweather" w:hAnsi="Merriweather"/>
          <w:b w:val="1"/>
          <w:bCs w:val="1"/>
          <w:color w:val="1155c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Merriweather" w:cs="Merriweather" w:eastAsia="Merriweather" w:hAnsi="Merriweather"/>
          <w:b w:val="1"/>
          <w:bCs w:val="1"/>
          <w:color w:val="1155cc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1155cc"/>
          <w:sz w:val="24"/>
          <w:szCs w:val="24"/>
          <w:rtl w:val="0"/>
        </w:rPr>
        <w:t xml:space="preserve">Հայտադիմումի ձևաչափ</w:t>
      </w:r>
    </w:p>
    <w:p w:rsidR="00000000" w:rsidDel="00000000" w:rsidP="00000000" w:rsidRDefault="00000000" w:rsidRPr="00000000" w14:paraId="00000008">
      <w:pPr>
        <w:spacing w:after="160" w:line="259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line="259" w:lineRule="auto"/>
        <w:ind w:left="360"/>
        <w:jc w:val="both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Հետազոտողի կամ հետազոտական թիմի տվյալներ /0,5-1 էջ/՝</w:t>
      </w:r>
    </w:p>
    <w:p w:rsidR="00000000" w:rsidDel="00000000" w:rsidP="00000000" w:rsidRDefault="00000000" w:rsidRPr="00000000" w14:paraId="0000000A">
      <w:pPr>
        <w:spacing w:line="259" w:lineRule="auto"/>
        <w:ind w:left="360" w:firstLine="0"/>
        <w:jc w:val="both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անուն, ազգանուն,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մասնագիտություն,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կոնտակտային տվյալներ՝ էլ փոստ և հեռախոսահամար,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հետազոտական փորձ,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կցել նաև CV, CV-ներ։</w:t>
      </w:r>
    </w:p>
    <w:p w:rsidR="00000000" w:rsidDel="00000000" w:rsidP="00000000" w:rsidRDefault="00000000" w:rsidRPr="00000000" w14:paraId="00000010">
      <w:pPr>
        <w:spacing w:line="259" w:lineRule="auto"/>
        <w:ind w:left="72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fgknr3q7yft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59" w:lineRule="auto"/>
        <w:ind w:left="72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line="259" w:lineRule="auto"/>
        <w:ind w:left="360"/>
        <w:jc w:val="both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Հետազոտության վերնագիր /ոչ ավել քան 20 բառ/։</w:t>
      </w:r>
    </w:p>
    <w:p w:rsidR="00000000" w:rsidDel="00000000" w:rsidP="00000000" w:rsidRDefault="00000000" w:rsidRPr="00000000" w14:paraId="00000013">
      <w:pPr>
        <w:spacing w:line="259" w:lineRule="auto"/>
        <w:ind w:left="36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59" w:lineRule="auto"/>
        <w:ind w:left="36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259" w:lineRule="auto"/>
        <w:ind w:left="360"/>
        <w:jc w:val="both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Հիմնավորում և հետազոտական հարցեր /1-2 էջ/։</w:t>
      </w:r>
    </w:p>
    <w:p w:rsidR="00000000" w:rsidDel="00000000" w:rsidP="00000000" w:rsidRDefault="00000000" w:rsidRPr="00000000" w14:paraId="00000016">
      <w:pPr>
        <w:spacing w:line="276" w:lineRule="auto"/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9" w:lineRule="auto"/>
        <w:ind w:left="36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59" w:lineRule="auto"/>
        <w:ind w:left="360"/>
        <w:jc w:val="both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Հետազոտության նախնական մեթոդաբանական մոտեցում՝ ներառյալ /2-4 էջ/՝</w:t>
      </w:r>
    </w:p>
    <w:p w:rsidR="00000000" w:rsidDel="00000000" w:rsidP="00000000" w:rsidRDefault="00000000" w:rsidRPr="00000000" w14:paraId="00000019">
      <w:pPr>
        <w:spacing w:line="259" w:lineRule="auto"/>
        <w:ind w:left="360" w:firstLine="0"/>
        <w:jc w:val="both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line="259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ընտրանքի նախնական նկարագրություն և հիմնավորում,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259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տվյալների հավաքագրման մեթոդներ,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line="259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վերլուծության հիմնական մոտեցում։</w:t>
      </w:r>
    </w:p>
    <w:p w:rsidR="00000000" w:rsidDel="00000000" w:rsidP="00000000" w:rsidRDefault="00000000" w:rsidRPr="00000000" w14:paraId="0000001D">
      <w:pPr>
        <w:spacing w:line="259" w:lineRule="auto"/>
        <w:ind w:left="36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259" w:lineRule="auto"/>
        <w:ind w:left="360"/>
        <w:jc w:val="both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Հետազոտության ժամանակացույց՝ հիմնական փուլերի ներկայացում /0,5-1 էջ/։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4905375</wp:posOffset>
          </wp:positionH>
          <wp:positionV relativeFrom="margin">
            <wp:posOffset>-666749</wp:posOffset>
          </wp:positionV>
          <wp:extent cx="1228725" cy="541655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-4032" t="-13733"/>
                  <a:stretch>
                    <a:fillRect/>
                  </a:stretch>
                </pic:blipFill>
                <pic:spPr>
                  <a:xfrm>
                    <a:off x="0" y="0"/>
                    <a:ext cx="1228725" cy="5416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-85724</wp:posOffset>
          </wp:positionH>
          <wp:positionV relativeFrom="margin">
            <wp:posOffset>-885824</wp:posOffset>
          </wp:positionV>
          <wp:extent cx="2133600" cy="818200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33600" cy="818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