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4F0" w:rsidRPr="00B074F0" w:rsidRDefault="00B074F0" w:rsidP="00B074F0">
      <w:pPr>
        <w:shd w:val="clear" w:color="auto" w:fill="FFFFFF"/>
        <w:spacing w:after="0" w:line="240" w:lineRule="auto"/>
        <w:rPr>
          <w:rFonts w:ascii="Arial" w:eastAsia="Times New Roman" w:hAnsi="Arial" w:cs="Arial"/>
          <w:color w:val="222222"/>
          <w:sz w:val="24"/>
          <w:szCs w:val="24"/>
        </w:rPr>
      </w:pPr>
      <w:r w:rsidRPr="00B074F0">
        <w:rPr>
          <w:rFonts w:ascii="Arial" w:eastAsia="Times New Roman" w:hAnsi="Arial" w:cs="Arial"/>
          <w:color w:val="222222"/>
          <w:sz w:val="24"/>
          <w:szCs w:val="24"/>
        </w:rPr>
        <w:t> </w:t>
      </w:r>
    </w:p>
    <w:tbl>
      <w:tblPr>
        <w:tblpPr w:leftFromText="141" w:rightFromText="141" w:vertAnchor="text"/>
        <w:tblW w:w="9985" w:type="dxa"/>
        <w:shd w:val="clear" w:color="auto" w:fill="FFFFFF"/>
        <w:tblCellMar>
          <w:left w:w="0" w:type="dxa"/>
          <w:right w:w="0" w:type="dxa"/>
        </w:tblCellMar>
        <w:tblLook w:val="04A0" w:firstRow="1" w:lastRow="0" w:firstColumn="1" w:lastColumn="0" w:noHBand="0" w:noVBand="1"/>
      </w:tblPr>
      <w:tblGrid>
        <w:gridCol w:w="1705"/>
        <w:gridCol w:w="8280"/>
      </w:tblGrid>
      <w:tr w:rsidR="00B074F0" w:rsidRPr="00B074F0" w:rsidTr="00B074F0">
        <w:trPr>
          <w:trHeight w:val="998"/>
        </w:trPr>
        <w:tc>
          <w:tcPr>
            <w:tcW w:w="1705" w:type="dxa"/>
            <w:tcBorders>
              <w:top w:val="single" w:sz="8" w:space="0" w:color="FFFFFF"/>
              <w:left w:val="single" w:sz="8" w:space="0" w:color="FFFFFF"/>
              <w:bottom w:val="single" w:sz="8" w:space="0" w:color="FFFFFF"/>
              <w:right w:val="nil"/>
            </w:tcBorders>
            <w:shd w:val="clear" w:color="auto" w:fill="70AD47"/>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FFFFFF"/>
              </w:rPr>
              <w:t>Cost of living</w:t>
            </w:r>
          </w:p>
        </w:tc>
        <w:tc>
          <w:tcPr>
            <w:tcW w:w="8280" w:type="dxa"/>
            <w:tcBorders>
              <w:top w:val="single" w:sz="8" w:space="0" w:color="FFFFFF"/>
              <w:left w:val="nil"/>
              <w:bottom w:val="single" w:sz="8" w:space="0" w:color="FFFFFF"/>
              <w:right w:val="single" w:sz="8" w:space="0" w:color="FFFFFF"/>
            </w:tcBorders>
            <w:shd w:val="clear" w:color="auto" w:fill="C5E0B3"/>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xml:space="preserve">The current living expenses for an average student in Denmark </w:t>
            </w:r>
            <w:proofErr w:type="gramStart"/>
            <w:r w:rsidRPr="00B074F0">
              <w:rPr>
                <w:rFonts w:ascii="Calibri" w:eastAsia="Times New Roman" w:hAnsi="Calibri" w:cs="Calibri"/>
                <w:color w:val="000000"/>
              </w:rPr>
              <w:t>are estimated</w:t>
            </w:r>
            <w:proofErr w:type="gramEnd"/>
            <w:r w:rsidRPr="00B074F0">
              <w:rPr>
                <w:rFonts w:ascii="Calibri" w:eastAsia="Times New Roman" w:hAnsi="Calibri" w:cs="Calibri"/>
                <w:color w:val="000000"/>
              </w:rPr>
              <w:t xml:space="preserve"> to be approximately DKK 7,000 - 8,000 per month (approx. €900 - 1000). To avoid financial issues at the beginning of the semester, IBA suggests that you bring or have in reserve approximately DKK 15,000 (approx. € 2,000).</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It is important to take into account all living costs. This includes travelling to and from Denmark, accommodation, food, and leisure activities.</w:t>
            </w:r>
          </w:p>
        </w:tc>
      </w:tr>
      <w:tr w:rsidR="00B074F0" w:rsidRPr="00B074F0" w:rsidTr="00B074F0">
        <w:trPr>
          <w:trHeight w:val="998"/>
        </w:trPr>
        <w:tc>
          <w:tcPr>
            <w:tcW w:w="1705" w:type="dxa"/>
            <w:tcBorders>
              <w:top w:val="nil"/>
              <w:left w:val="single" w:sz="8" w:space="0" w:color="FFFFFF"/>
              <w:bottom w:val="single" w:sz="8" w:space="0" w:color="FFFFFF"/>
              <w:right w:val="single" w:sz="8" w:space="0" w:color="FFFFFF"/>
            </w:tcBorders>
            <w:shd w:val="clear" w:color="auto" w:fill="70AD47"/>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FFFFFF"/>
              </w:rPr>
              <w:t>Housing</w:t>
            </w:r>
          </w:p>
        </w:tc>
        <w:tc>
          <w:tcPr>
            <w:tcW w:w="8280" w:type="dxa"/>
            <w:tcBorders>
              <w:top w:val="nil"/>
              <w:left w:val="nil"/>
              <w:bottom w:val="single" w:sz="8" w:space="0" w:color="FFFFFF"/>
              <w:right w:val="single" w:sz="8" w:space="0" w:color="FFFFFF"/>
            </w:tcBorders>
            <w:shd w:val="clear" w:color="auto" w:fill="C5E0B3"/>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000000"/>
              </w:rPr>
              <w:t>Housing</w:t>
            </w:r>
            <w:r w:rsidRPr="00B074F0">
              <w:rPr>
                <w:rFonts w:ascii="Calibri" w:eastAsia="Times New Roman" w:hAnsi="Calibri" w:cs="Calibri"/>
                <w:b/>
                <w:bCs/>
                <w:color w:val="000000"/>
              </w:rPr>
              <w:br/>
            </w:r>
            <w:r w:rsidRPr="00B074F0">
              <w:rPr>
                <w:rFonts w:ascii="Calibri" w:eastAsia="Times New Roman" w:hAnsi="Calibri" w:cs="Calibri"/>
                <w:color w:val="000000"/>
              </w:rPr>
              <w:t xml:space="preserve">Students applying for programs at IBA </w:t>
            </w:r>
            <w:proofErr w:type="gramStart"/>
            <w:r w:rsidRPr="00B074F0">
              <w:rPr>
                <w:rFonts w:ascii="Calibri" w:eastAsia="Times New Roman" w:hAnsi="Calibri" w:cs="Calibri"/>
                <w:color w:val="000000"/>
              </w:rPr>
              <w:t>are recommended</w:t>
            </w:r>
            <w:proofErr w:type="gramEnd"/>
            <w:r w:rsidRPr="00B074F0">
              <w:rPr>
                <w:rFonts w:ascii="Calibri" w:eastAsia="Times New Roman" w:hAnsi="Calibri" w:cs="Calibri"/>
                <w:color w:val="000000"/>
              </w:rPr>
              <w:t xml:space="preserve"> to apply for accommodation through </w:t>
            </w:r>
            <w:hyperlink r:id="rId4" w:tgtFrame="_blank" w:history="1">
              <w:r w:rsidRPr="00B074F0">
                <w:rPr>
                  <w:rFonts w:ascii="Calibri" w:eastAsia="Times New Roman" w:hAnsi="Calibri" w:cs="Calibri"/>
                  <w:color w:val="1155CC"/>
                  <w:u w:val="single"/>
                </w:rPr>
                <w:t>Kolding City Housing Administration</w:t>
              </w:r>
            </w:hyperlink>
            <w:r w:rsidRPr="00B074F0">
              <w:rPr>
                <w:rFonts w:ascii="Calibri" w:eastAsia="Times New Roman" w:hAnsi="Calibri" w:cs="Calibri"/>
                <w:color w:val="000000"/>
              </w:rPr>
              <w:t>, a database that controls and reserves student apartments based on a waiting list. International students will normally have priority over students who already live in Denmark, and it has generally not been difficult to find apartments in Kolding. All the apartments in the database have their own bathroom; they are not furnished but they will have a minimum of a refrigerator and cooking plates (or an oven).  There are many secondhand stores, as well as a Facebook IBA Market page, which makes finding inexpensive furniture easy.</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You can find further possibilities for accommodation/private housing </w:t>
            </w:r>
            <w:hyperlink r:id="rId5" w:tgtFrame="_blank" w:history="1">
              <w:r w:rsidRPr="00B074F0">
                <w:rPr>
                  <w:rFonts w:ascii="Calibri" w:eastAsia="Times New Roman" w:hAnsi="Calibri" w:cs="Calibri"/>
                  <w:color w:val="1155CC"/>
                  <w:u w:val="single"/>
                </w:rPr>
                <w:t>here</w:t>
              </w:r>
            </w:hyperlink>
            <w:r w:rsidRPr="00B074F0">
              <w:rPr>
                <w:rFonts w:ascii="Calibri" w:eastAsia="Times New Roman" w:hAnsi="Calibri" w:cs="Calibri"/>
                <w:color w:val="000000"/>
              </w:rPr>
              <w:t> or </w:t>
            </w:r>
            <w:hyperlink r:id="rId6" w:tgtFrame="_blank" w:history="1">
              <w:r w:rsidRPr="00B074F0">
                <w:rPr>
                  <w:rFonts w:ascii="Calibri" w:eastAsia="Times New Roman" w:hAnsi="Calibri" w:cs="Calibri"/>
                  <w:color w:val="1155CC"/>
                  <w:u w:val="single"/>
                </w:rPr>
                <w:t>here</w:t>
              </w:r>
            </w:hyperlink>
            <w:r w:rsidRPr="00B074F0">
              <w:rPr>
                <w:rFonts w:ascii="Calibri" w:eastAsia="Times New Roman" w:hAnsi="Calibri" w:cs="Calibri"/>
                <w:color w:val="000000"/>
              </w:rPr>
              <w:t>. It is possible to find furnished rooms </w:t>
            </w:r>
            <w:hyperlink r:id="rId7" w:tgtFrame="_blank" w:history="1">
              <w:r w:rsidRPr="00B074F0">
                <w:rPr>
                  <w:rFonts w:ascii="Calibri" w:eastAsia="Times New Roman" w:hAnsi="Calibri" w:cs="Calibri"/>
                  <w:color w:val="1155CC"/>
                  <w:u w:val="single"/>
                </w:rPr>
                <w:t>here</w:t>
              </w:r>
            </w:hyperlink>
            <w:r w:rsidRPr="00B074F0">
              <w:rPr>
                <w:rFonts w:ascii="Calibri" w:eastAsia="Times New Roman" w:hAnsi="Calibri" w:cs="Calibri"/>
                <w:color w:val="000000"/>
              </w:rPr>
              <w:t>.</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xml:space="preserve">Rent in Kolding varies depending on if you want to live alone or in a shared apartment. The rent for student accommodation starts from approximately DKK 3000 – 4000 (approx. €400-500) for a studio apartment. The rent usually includes the cost of the average consumption of water and heating, and a surcharge </w:t>
            </w:r>
            <w:proofErr w:type="gramStart"/>
            <w:r w:rsidRPr="00B074F0">
              <w:rPr>
                <w:rFonts w:ascii="Calibri" w:eastAsia="Times New Roman" w:hAnsi="Calibri" w:cs="Calibri"/>
                <w:color w:val="000000"/>
              </w:rPr>
              <w:t>may be levied</w:t>
            </w:r>
            <w:proofErr w:type="gramEnd"/>
            <w:r w:rsidRPr="00B074F0">
              <w:rPr>
                <w:rFonts w:ascii="Calibri" w:eastAsia="Times New Roman" w:hAnsi="Calibri" w:cs="Calibri"/>
                <w:color w:val="000000"/>
              </w:rPr>
              <w:t xml:space="preserve"> if this is exceeded. Electricity is not included in the rent. </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xml:space="preserve">It is important to note that in Denmark rent </w:t>
            </w:r>
            <w:proofErr w:type="gramStart"/>
            <w:r w:rsidRPr="00B074F0">
              <w:rPr>
                <w:rFonts w:ascii="Calibri" w:eastAsia="Times New Roman" w:hAnsi="Calibri" w:cs="Calibri"/>
                <w:color w:val="000000"/>
              </w:rPr>
              <w:t>is always paid</w:t>
            </w:r>
            <w:proofErr w:type="gramEnd"/>
            <w:r w:rsidRPr="00B074F0">
              <w:rPr>
                <w:rFonts w:ascii="Calibri" w:eastAsia="Times New Roman" w:hAnsi="Calibri" w:cs="Calibri"/>
                <w:color w:val="000000"/>
              </w:rPr>
              <w:t xml:space="preserve"> in advance for the coming month. If the rent </w:t>
            </w:r>
            <w:proofErr w:type="gramStart"/>
            <w:r w:rsidRPr="00B074F0">
              <w:rPr>
                <w:rFonts w:ascii="Calibri" w:eastAsia="Times New Roman" w:hAnsi="Calibri" w:cs="Calibri"/>
                <w:color w:val="000000"/>
              </w:rPr>
              <w:t>is paid</w:t>
            </w:r>
            <w:proofErr w:type="gramEnd"/>
            <w:r w:rsidRPr="00B074F0">
              <w:rPr>
                <w:rFonts w:ascii="Calibri" w:eastAsia="Times New Roman" w:hAnsi="Calibri" w:cs="Calibri"/>
                <w:color w:val="000000"/>
              </w:rPr>
              <w:t xml:space="preserve"> later than the date stated in the monthly bill, an additional fee will need to be paid later. In addition to the first month’s rent, tenants must pay a deposit before moving in, which is equivalent to approximately three months’ rent.</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000000"/>
              </w:rPr>
              <w:t xml:space="preserve">In Denmark, tenants are required to give a three </w:t>
            </w:r>
            <w:proofErr w:type="spellStart"/>
            <w:r w:rsidRPr="00B074F0">
              <w:rPr>
                <w:rFonts w:ascii="Calibri" w:eastAsia="Times New Roman" w:hAnsi="Calibri" w:cs="Calibri"/>
                <w:b/>
                <w:bCs/>
                <w:color w:val="000000"/>
              </w:rPr>
              <w:t>months notice</w:t>
            </w:r>
            <w:proofErr w:type="spellEnd"/>
            <w:r w:rsidRPr="00B074F0">
              <w:rPr>
                <w:rFonts w:ascii="Calibri" w:eastAsia="Times New Roman" w:hAnsi="Calibri" w:cs="Calibri"/>
                <w:b/>
                <w:bCs/>
                <w:color w:val="000000"/>
              </w:rPr>
              <w:t xml:space="preserve"> to the housing company</w:t>
            </w:r>
            <w:r w:rsidRPr="00B074F0">
              <w:rPr>
                <w:rFonts w:ascii="Calibri" w:eastAsia="Times New Roman" w:hAnsi="Calibri" w:cs="Calibri"/>
                <w:color w:val="000000"/>
              </w:rPr>
              <w:t xml:space="preserve"> before the end date of the tenancy agreement, unless </w:t>
            </w:r>
            <w:proofErr w:type="gramStart"/>
            <w:r w:rsidRPr="00B074F0">
              <w:rPr>
                <w:rFonts w:ascii="Calibri" w:eastAsia="Times New Roman" w:hAnsi="Calibri" w:cs="Calibri"/>
                <w:color w:val="000000"/>
              </w:rPr>
              <w:t>an alternative arrangement has been mutually agreed upon by both parties</w:t>
            </w:r>
            <w:proofErr w:type="gramEnd"/>
            <w:r w:rsidRPr="00B074F0">
              <w:rPr>
                <w:rFonts w:ascii="Calibri" w:eastAsia="Times New Roman" w:hAnsi="Calibri" w:cs="Calibri"/>
                <w:color w:val="000000"/>
              </w:rPr>
              <w:t>. Please read your tenancy agreement thoroughly.</w:t>
            </w:r>
          </w:p>
        </w:tc>
      </w:tr>
      <w:tr w:rsidR="00B074F0" w:rsidRPr="00B074F0" w:rsidTr="00B074F0">
        <w:trPr>
          <w:trHeight w:val="998"/>
        </w:trPr>
        <w:tc>
          <w:tcPr>
            <w:tcW w:w="1705" w:type="dxa"/>
            <w:tcBorders>
              <w:top w:val="nil"/>
              <w:left w:val="single" w:sz="8" w:space="0" w:color="FFFFFF"/>
              <w:bottom w:val="single" w:sz="8" w:space="0" w:color="FFFFFF"/>
              <w:right w:val="single" w:sz="8" w:space="0" w:color="FFFFFF"/>
            </w:tcBorders>
            <w:shd w:val="clear" w:color="auto" w:fill="70AD47"/>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FFFFFF"/>
              </w:rPr>
              <w:t>Insurance</w:t>
            </w:r>
          </w:p>
        </w:tc>
        <w:tc>
          <w:tcPr>
            <w:tcW w:w="8280" w:type="dxa"/>
            <w:tcBorders>
              <w:top w:val="nil"/>
              <w:left w:val="nil"/>
              <w:bottom w:val="single" w:sz="8" w:space="0" w:color="FFFFFF"/>
              <w:right w:val="single" w:sz="8" w:space="0" w:color="FFFFFF"/>
            </w:tcBorders>
            <w:shd w:val="clear" w:color="auto" w:fill="E2EFD9"/>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i/>
                <w:iCs/>
                <w:color w:val="000000"/>
              </w:rPr>
              <w:t>Healthcare</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xml:space="preserve">As an international student and resident in Denmark, once you receive your CPR number and health insurance card, you will have access to the Danish healthcare system, which </w:t>
            </w:r>
            <w:r w:rsidRPr="00B074F0">
              <w:rPr>
                <w:rFonts w:ascii="Calibri" w:eastAsia="Times New Roman" w:hAnsi="Calibri" w:cs="Calibri"/>
                <w:color w:val="000000"/>
              </w:rPr>
              <w:lastRenderedPageBreak/>
              <w:t>includes free medical treatment - with some exceptions, such as dental care and physiotherapy.</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Getting the CPR number might take up to 2-3 weeks. You are required to have insurance or a valid European Health Insurance Card for this period.</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000000"/>
              </w:rPr>
              <w:t>Please note:</w:t>
            </w:r>
            <w:r w:rsidRPr="00B074F0">
              <w:rPr>
                <w:rFonts w:ascii="Calibri" w:eastAsia="Times New Roman" w:hAnsi="Calibri" w:cs="Calibri"/>
                <w:color w:val="000000"/>
              </w:rPr>
              <w:t> The Danish public healthcare system does not cover transportation to your home country in the event of illness.</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i/>
                <w:iCs/>
                <w:color w:val="000000"/>
              </w:rPr>
              <w:t>The Danish National Health Insurance Card</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Upon registering with the Civil Registration System, you will receive a national health insurance card (‘</w:t>
            </w:r>
            <w:proofErr w:type="spellStart"/>
            <w:r w:rsidRPr="00B074F0">
              <w:rPr>
                <w:rFonts w:ascii="Calibri" w:eastAsia="Times New Roman" w:hAnsi="Calibri" w:cs="Calibri"/>
                <w:color w:val="000000"/>
              </w:rPr>
              <w:t>Sygesikringskort</w:t>
            </w:r>
            <w:proofErr w:type="spellEnd"/>
            <w:r w:rsidRPr="00B074F0">
              <w:rPr>
                <w:rFonts w:ascii="Calibri" w:eastAsia="Times New Roman" w:hAnsi="Calibri" w:cs="Calibri"/>
                <w:color w:val="000000"/>
              </w:rPr>
              <w:t xml:space="preserve">’). The card is your proof that you are entitled to all public healthcare services in Denmark, and </w:t>
            </w:r>
            <w:proofErr w:type="gramStart"/>
            <w:r w:rsidRPr="00B074F0">
              <w:rPr>
                <w:rFonts w:ascii="Calibri" w:eastAsia="Times New Roman" w:hAnsi="Calibri" w:cs="Calibri"/>
                <w:color w:val="000000"/>
              </w:rPr>
              <w:t>must be presented</w:t>
            </w:r>
            <w:proofErr w:type="gramEnd"/>
            <w:r w:rsidRPr="00B074F0">
              <w:rPr>
                <w:rFonts w:ascii="Calibri" w:eastAsia="Times New Roman" w:hAnsi="Calibri" w:cs="Calibri"/>
                <w:color w:val="000000"/>
              </w:rPr>
              <w:t xml:space="preserve"> at all visits to doctors, hospitals, and pharmacists when collecting prescription drugs.</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The card states your name, address, and your Civil Personal Registration (CPR) number, as well as the name and address of your doctor.</w:t>
            </w:r>
          </w:p>
        </w:tc>
      </w:tr>
      <w:tr w:rsidR="00B074F0" w:rsidRPr="00B074F0" w:rsidTr="00B074F0">
        <w:trPr>
          <w:trHeight w:val="998"/>
        </w:trPr>
        <w:tc>
          <w:tcPr>
            <w:tcW w:w="1705" w:type="dxa"/>
            <w:tcBorders>
              <w:top w:val="nil"/>
              <w:left w:val="single" w:sz="8" w:space="0" w:color="FFFFFF"/>
              <w:bottom w:val="single" w:sz="8" w:space="0" w:color="FFFFFF"/>
              <w:right w:val="single" w:sz="8" w:space="0" w:color="FFFFFF"/>
            </w:tcBorders>
            <w:shd w:val="clear" w:color="auto" w:fill="70AD47"/>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FFFFFF"/>
              </w:rPr>
              <w:lastRenderedPageBreak/>
              <w:t>Visa and EU residence document</w:t>
            </w:r>
          </w:p>
        </w:tc>
        <w:tc>
          <w:tcPr>
            <w:tcW w:w="8280" w:type="dxa"/>
            <w:tcBorders>
              <w:top w:val="nil"/>
              <w:left w:val="nil"/>
              <w:bottom w:val="single" w:sz="8" w:space="0" w:color="FFFFFF"/>
              <w:right w:val="single" w:sz="8" w:space="0" w:color="FFFFFF"/>
            </w:tcBorders>
            <w:shd w:val="clear" w:color="auto" w:fill="C5E0B3"/>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EU/EEA students</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EU/EEA and Swiss nationals can study in Denmark under the EU regulations on freedom of movement. Consequently, they do not need a visa or residence permit. However, they should obtain an EU residence document (registration certificate) from the State Administration.</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Documentation required:</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Application form</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Passport or other valid travel document, and copy of it,</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IBA provides all the necessary information regarding the registration process during the Welcome Day and/or before arrival in Denmark.</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Non-EU students</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Non-EU/EEA students need to apply for a residence permit to study in Denmark.  To start the application process for the residence permit, the exchange student must be accepted by the IBA and have paid the fee for the Case Order ID (current rate is 2.255 DKK, please note that this fee increases annually starting in January - </w:t>
            </w:r>
            <w:hyperlink r:id="rId8" w:tgtFrame="_blank" w:history="1">
              <w:r w:rsidRPr="00B074F0">
                <w:rPr>
                  <w:rFonts w:ascii="Calibri" w:eastAsia="Times New Roman" w:hAnsi="Calibri" w:cs="Calibri"/>
                  <w:color w:val="1155CC"/>
                  <w:u w:val="single"/>
                </w:rPr>
                <w:t>https://www.nyidanmark.dk/en-GB/You-want-to-apply/Study/Higher-education</w:t>
              </w:r>
            </w:hyperlink>
            <w:r w:rsidRPr="00B074F0">
              <w:rPr>
                <w:rFonts w:ascii="Calibri" w:eastAsia="Times New Roman" w:hAnsi="Calibri" w:cs="Calibri"/>
                <w:color w:val="000000"/>
              </w:rPr>
              <w:t xml:space="preserve">. After we receive the Case Order ID payment receipt and the filled-in and signed Power of Attorney, we will complete Part 1 of the ST1 online form. We will then send you an e-mail regarding the necessary steps for </w:t>
            </w:r>
            <w:r w:rsidRPr="00B074F0">
              <w:rPr>
                <w:rFonts w:ascii="Calibri" w:eastAsia="Times New Roman" w:hAnsi="Calibri" w:cs="Calibri"/>
                <w:color w:val="000000"/>
              </w:rPr>
              <w:lastRenderedPageBreak/>
              <w:t>your visa application. You will receive an application reference number and password, which will allow you to log in and complete part 2 of the ST1 online form. You must then sign and submit the entire application (parts 1 and 2) using a scanned signature.</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Documentation:</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Completed form</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Documentation of paid visa processing fee/Admission letter</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Copy of passport (all pages including front page)</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Document confirming that you are a current student enrolled in your home institution</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The processing time for a visa can take approximately 2 months(for exchange students it may take 4-6 weeks, if all documentation required is included), therefore the payment and application should be completed before May 20 for the August intake, and before November 20 for the January intake.</w:t>
            </w:r>
          </w:p>
        </w:tc>
      </w:tr>
      <w:tr w:rsidR="00B074F0" w:rsidRPr="00B074F0" w:rsidTr="00B074F0">
        <w:trPr>
          <w:trHeight w:val="998"/>
        </w:trPr>
        <w:tc>
          <w:tcPr>
            <w:tcW w:w="1705" w:type="dxa"/>
            <w:tcBorders>
              <w:top w:val="nil"/>
              <w:left w:val="single" w:sz="8" w:space="0" w:color="FFFFFF"/>
              <w:bottom w:val="single" w:sz="8" w:space="0" w:color="FFFFFF"/>
              <w:right w:val="single" w:sz="8" w:space="0" w:color="FFFFFF"/>
            </w:tcBorders>
            <w:shd w:val="clear" w:color="auto" w:fill="70AD47"/>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FFFFFF"/>
              </w:rPr>
              <w:lastRenderedPageBreak/>
              <w:t>Danish ID number (CPR)</w:t>
            </w:r>
          </w:p>
        </w:tc>
        <w:tc>
          <w:tcPr>
            <w:tcW w:w="8280" w:type="dxa"/>
            <w:tcBorders>
              <w:top w:val="nil"/>
              <w:left w:val="nil"/>
              <w:bottom w:val="single" w:sz="8" w:space="0" w:color="FFFFFF"/>
              <w:right w:val="single" w:sz="8" w:space="0" w:color="FFFFFF"/>
            </w:tcBorders>
            <w:shd w:val="clear" w:color="auto" w:fill="E2EFD9"/>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Everyone living in Denmark for longer than three months is required to obtain a Civil Registration (CPR) Number. To obtain your personal ID-number as an international student in Denmark you will need to register with the Danish Civil Registration System, to obtain this personal ID number ('CPR number') while studying in Denmark.</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xml:space="preserve">Once registered you </w:t>
            </w:r>
            <w:proofErr w:type="gramStart"/>
            <w:r w:rsidRPr="00B074F0">
              <w:rPr>
                <w:rFonts w:ascii="Calibri" w:eastAsia="Times New Roman" w:hAnsi="Calibri" w:cs="Calibri"/>
                <w:color w:val="000000"/>
              </w:rPr>
              <w:t>will be allocated</w:t>
            </w:r>
            <w:proofErr w:type="gramEnd"/>
            <w:r w:rsidRPr="00B074F0">
              <w:rPr>
                <w:rFonts w:ascii="Calibri" w:eastAsia="Times New Roman" w:hAnsi="Calibri" w:cs="Calibri"/>
                <w:color w:val="000000"/>
              </w:rPr>
              <w:t xml:space="preserve"> a Civil Personal Registration (CPR) number. The CPR number is unique to the person and </w:t>
            </w:r>
            <w:proofErr w:type="gramStart"/>
            <w:r w:rsidRPr="00B074F0">
              <w:rPr>
                <w:rFonts w:ascii="Calibri" w:eastAsia="Times New Roman" w:hAnsi="Calibri" w:cs="Calibri"/>
                <w:color w:val="000000"/>
              </w:rPr>
              <w:t>is used</w:t>
            </w:r>
            <w:proofErr w:type="gramEnd"/>
            <w:r w:rsidRPr="00B074F0">
              <w:rPr>
                <w:rFonts w:ascii="Calibri" w:eastAsia="Times New Roman" w:hAnsi="Calibri" w:cs="Calibri"/>
                <w:color w:val="000000"/>
              </w:rPr>
              <w:t xml:space="preserve"> in Denmark as an ID number.</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All public authorities use the CPR registry system. You will need your CPR number to open a bank account, access healthcare system, pay tax, receive salary etc.</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xml:space="preserve">IBA provides all the necessary information regarding </w:t>
            </w:r>
            <w:proofErr w:type="gramStart"/>
            <w:r w:rsidRPr="00B074F0">
              <w:rPr>
                <w:rFonts w:ascii="Calibri" w:eastAsia="Times New Roman" w:hAnsi="Calibri" w:cs="Calibri"/>
                <w:color w:val="000000"/>
              </w:rPr>
              <w:t>the registration process and how to obtain a CPR number before your arrival in Denmark and during the Welcome Day</w:t>
            </w:r>
            <w:proofErr w:type="gramEnd"/>
            <w:r w:rsidRPr="00B074F0">
              <w:rPr>
                <w:rFonts w:ascii="Calibri" w:eastAsia="Times New Roman" w:hAnsi="Calibri" w:cs="Calibri"/>
                <w:color w:val="000000"/>
              </w:rPr>
              <w:t>.</w:t>
            </w:r>
          </w:p>
        </w:tc>
      </w:tr>
      <w:tr w:rsidR="00B074F0" w:rsidRPr="00B074F0" w:rsidTr="00B074F0">
        <w:trPr>
          <w:trHeight w:val="998"/>
        </w:trPr>
        <w:tc>
          <w:tcPr>
            <w:tcW w:w="1705" w:type="dxa"/>
            <w:tcBorders>
              <w:top w:val="nil"/>
              <w:left w:val="single" w:sz="8" w:space="0" w:color="FFFFFF"/>
              <w:bottom w:val="single" w:sz="8" w:space="0" w:color="FFFFFF"/>
              <w:right w:val="single" w:sz="8" w:space="0" w:color="FFFFFF"/>
            </w:tcBorders>
            <w:shd w:val="clear" w:color="auto" w:fill="70AD47"/>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FFFFFF"/>
              </w:rPr>
              <w:t>Welcome on arrival – Buddy program</w:t>
            </w:r>
          </w:p>
        </w:tc>
        <w:tc>
          <w:tcPr>
            <w:tcW w:w="8280" w:type="dxa"/>
            <w:tcBorders>
              <w:top w:val="nil"/>
              <w:left w:val="nil"/>
              <w:bottom w:val="single" w:sz="8" w:space="0" w:color="FFFFFF"/>
              <w:right w:val="single" w:sz="8" w:space="0" w:color="FFFFFF"/>
            </w:tcBorders>
            <w:shd w:val="clear" w:color="auto" w:fill="C5E0B3"/>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 xml:space="preserve">IBA </w:t>
            </w:r>
            <w:proofErr w:type="gramStart"/>
            <w:r w:rsidRPr="00B074F0">
              <w:rPr>
                <w:rFonts w:ascii="Calibri" w:eastAsia="Times New Roman" w:hAnsi="Calibri" w:cs="Calibri"/>
                <w:color w:val="000000"/>
              </w:rPr>
              <w:t>buddies</w:t>
            </w:r>
            <w:proofErr w:type="gramEnd"/>
            <w:r w:rsidRPr="00B074F0">
              <w:rPr>
                <w:rFonts w:ascii="Calibri" w:eastAsia="Times New Roman" w:hAnsi="Calibri" w:cs="Calibri"/>
                <w:color w:val="000000"/>
              </w:rPr>
              <w:t xml:space="preserve"> are student volunteers assigned to assist you during your first weeks in Denmark, a period when many things may seem unfamiliar and strange. Prior to your arrival in Kolding, you will be provided your </w:t>
            </w:r>
            <w:proofErr w:type="gramStart"/>
            <w:r w:rsidRPr="00B074F0">
              <w:rPr>
                <w:rFonts w:ascii="Calibri" w:eastAsia="Times New Roman" w:hAnsi="Calibri" w:cs="Calibri"/>
                <w:color w:val="000000"/>
              </w:rPr>
              <w:t>buddy's</w:t>
            </w:r>
            <w:proofErr w:type="gramEnd"/>
            <w:r w:rsidRPr="00B074F0">
              <w:rPr>
                <w:rFonts w:ascii="Calibri" w:eastAsia="Times New Roman" w:hAnsi="Calibri" w:cs="Calibri"/>
                <w:color w:val="000000"/>
              </w:rPr>
              <w:t xml:space="preserve"> name and contact information. It is important that you reach out to them and inform them of your arrival date so that they can arrange to meet you at the train or bus station in Kolding. Your </w:t>
            </w:r>
            <w:proofErr w:type="gramStart"/>
            <w:r w:rsidRPr="00B074F0">
              <w:rPr>
                <w:rFonts w:ascii="Calibri" w:eastAsia="Times New Roman" w:hAnsi="Calibri" w:cs="Calibri"/>
                <w:color w:val="000000"/>
              </w:rPr>
              <w:t>buddy</w:t>
            </w:r>
            <w:proofErr w:type="gramEnd"/>
            <w:r w:rsidRPr="00B074F0">
              <w:rPr>
                <w:rFonts w:ascii="Calibri" w:eastAsia="Times New Roman" w:hAnsi="Calibri" w:cs="Calibri"/>
                <w:color w:val="000000"/>
              </w:rPr>
              <w:t xml:space="preserve"> will also show you around the campus and offer guidance on practical matters.</w:t>
            </w:r>
          </w:p>
        </w:tc>
      </w:tr>
      <w:tr w:rsidR="00B074F0" w:rsidRPr="00B074F0" w:rsidTr="00B074F0">
        <w:trPr>
          <w:trHeight w:val="998"/>
        </w:trPr>
        <w:tc>
          <w:tcPr>
            <w:tcW w:w="1705" w:type="dxa"/>
            <w:tcBorders>
              <w:top w:val="nil"/>
              <w:left w:val="single" w:sz="8" w:space="0" w:color="FFFFFF"/>
              <w:bottom w:val="single" w:sz="8" w:space="0" w:color="FFFFFF"/>
              <w:right w:val="single" w:sz="8" w:space="0" w:color="FFFFFF"/>
            </w:tcBorders>
            <w:shd w:val="clear" w:color="auto" w:fill="70AD47"/>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FFFFFF"/>
              </w:rPr>
              <w:t>IBA Facebook Page</w:t>
            </w:r>
          </w:p>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b/>
                <w:bCs/>
                <w:color w:val="FFFFFF"/>
              </w:rPr>
              <w:t>Campus Kolding</w:t>
            </w:r>
          </w:p>
        </w:tc>
        <w:tc>
          <w:tcPr>
            <w:tcW w:w="8280" w:type="dxa"/>
            <w:tcBorders>
              <w:top w:val="nil"/>
              <w:left w:val="nil"/>
              <w:bottom w:val="single" w:sz="8" w:space="0" w:color="FFFFFF"/>
              <w:right w:val="single" w:sz="8" w:space="0" w:color="FFFFFF"/>
            </w:tcBorders>
            <w:shd w:val="clear" w:color="auto" w:fill="E2EFD9"/>
            <w:tcMar>
              <w:top w:w="0" w:type="dxa"/>
              <w:left w:w="108" w:type="dxa"/>
              <w:bottom w:w="0" w:type="dxa"/>
              <w:right w:w="108" w:type="dxa"/>
            </w:tcMar>
            <w:hideMark/>
          </w:tcPr>
          <w:p w:rsidR="00B074F0" w:rsidRPr="00B074F0" w:rsidRDefault="00B074F0" w:rsidP="00B074F0">
            <w:pPr>
              <w:spacing w:before="100" w:beforeAutospacing="1" w:after="100" w:afterAutospacing="1" w:line="240" w:lineRule="auto"/>
              <w:rPr>
                <w:rFonts w:ascii="Arial" w:eastAsia="Times New Roman" w:hAnsi="Arial" w:cs="Arial"/>
                <w:color w:val="222222"/>
                <w:sz w:val="24"/>
                <w:szCs w:val="24"/>
              </w:rPr>
            </w:pPr>
            <w:r w:rsidRPr="00B074F0">
              <w:rPr>
                <w:rFonts w:ascii="Calibri" w:eastAsia="Times New Roman" w:hAnsi="Calibri" w:cs="Calibri"/>
                <w:color w:val="000000"/>
              </w:rPr>
              <w:t>On the </w:t>
            </w:r>
            <w:hyperlink r:id="rId9" w:tgtFrame="_blank" w:history="1">
              <w:r w:rsidRPr="00B074F0">
                <w:rPr>
                  <w:rFonts w:ascii="Calibri" w:eastAsia="Times New Roman" w:hAnsi="Calibri" w:cs="Calibri"/>
                  <w:color w:val="1155CC"/>
                  <w:u w:val="single"/>
                </w:rPr>
                <w:t>IBA Facebook page</w:t>
              </w:r>
            </w:hyperlink>
            <w:r w:rsidRPr="00B074F0">
              <w:rPr>
                <w:rFonts w:ascii="Calibri" w:eastAsia="Times New Roman" w:hAnsi="Calibri" w:cs="Calibri"/>
                <w:color w:val="000000"/>
              </w:rPr>
              <w:t xml:space="preserve">, </w:t>
            </w:r>
            <w:proofErr w:type="gramStart"/>
            <w:r w:rsidRPr="00B074F0">
              <w:rPr>
                <w:rFonts w:ascii="Calibri" w:eastAsia="Times New Roman" w:hAnsi="Calibri" w:cs="Calibri"/>
                <w:color w:val="000000"/>
              </w:rPr>
              <w:t>you'll</w:t>
            </w:r>
            <w:proofErr w:type="gramEnd"/>
            <w:r w:rsidRPr="00B074F0">
              <w:rPr>
                <w:rFonts w:ascii="Calibri" w:eastAsia="Times New Roman" w:hAnsi="Calibri" w:cs="Calibri"/>
                <w:color w:val="000000"/>
              </w:rPr>
              <w:t xml:space="preserve"> find updates on student activities. </w:t>
            </w:r>
            <w:hyperlink r:id="rId10" w:tgtFrame="_blank" w:history="1">
              <w:r w:rsidRPr="00B074F0">
                <w:rPr>
                  <w:rFonts w:ascii="Calibri" w:eastAsia="Times New Roman" w:hAnsi="Calibri" w:cs="Calibri"/>
                  <w:color w:val="1155CC"/>
                  <w:u w:val="single"/>
                </w:rPr>
                <w:t>Campus Kolding</w:t>
              </w:r>
            </w:hyperlink>
            <w:r w:rsidRPr="00B074F0">
              <w:rPr>
                <w:rFonts w:ascii="Calibri" w:eastAsia="Times New Roman" w:hAnsi="Calibri" w:cs="Calibri"/>
                <w:color w:val="000000"/>
              </w:rPr>
              <w:t> provides information about student life in Kolding, including practical details about events, discounts, sports activities, and more. You can also find a </w:t>
            </w:r>
            <w:hyperlink r:id="rId11" w:tgtFrame="_blank" w:history="1">
              <w:r w:rsidRPr="00B074F0">
                <w:rPr>
                  <w:rFonts w:ascii="Calibri" w:eastAsia="Times New Roman" w:hAnsi="Calibri" w:cs="Calibri"/>
                  <w:color w:val="1155CC"/>
                  <w:u w:val="single"/>
                </w:rPr>
                <w:t>Guide to Newcomers</w:t>
              </w:r>
            </w:hyperlink>
            <w:r w:rsidRPr="00B074F0">
              <w:rPr>
                <w:rFonts w:ascii="Calibri" w:eastAsia="Times New Roman" w:hAnsi="Calibri" w:cs="Calibri"/>
                <w:color w:val="000000"/>
              </w:rPr>
              <w:t> on their website.</w:t>
            </w:r>
          </w:p>
        </w:tc>
      </w:tr>
    </w:tbl>
    <w:p w:rsidR="00B074F0" w:rsidRPr="00B074F0" w:rsidRDefault="00B074F0" w:rsidP="00B074F0">
      <w:pPr>
        <w:shd w:val="clear" w:color="auto" w:fill="FFFFFF"/>
        <w:spacing w:after="0" w:line="240" w:lineRule="auto"/>
        <w:rPr>
          <w:rFonts w:ascii="Arial" w:eastAsia="Times New Roman" w:hAnsi="Arial" w:cs="Arial"/>
          <w:color w:val="222222"/>
          <w:sz w:val="24"/>
          <w:szCs w:val="24"/>
        </w:rPr>
      </w:pPr>
      <w:r w:rsidRPr="00B074F0">
        <w:rPr>
          <w:rFonts w:ascii="Calibri" w:eastAsia="Times New Roman" w:hAnsi="Calibri" w:cs="Calibri"/>
          <w:color w:val="222222"/>
        </w:rPr>
        <w:t> </w:t>
      </w:r>
    </w:p>
    <w:p w:rsidR="00B074F0" w:rsidRPr="00B074F0" w:rsidRDefault="00B074F0" w:rsidP="00B074F0">
      <w:pPr>
        <w:shd w:val="clear" w:color="auto" w:fill="FFFFFF"/>
        <w:spacing w:after="0" w:line="240" w:lineRule="auto"/>
        <w:rPr>
          <w:rFonts w:ascii="Arial" w:eastAsia="Times New Roman" w:hAnsi="Arial" w:cs="Arial"/>
          <w:color w:val="222222"/>
          <w:sz w:val="24"/>
          <w:szCs w:val="24"/>
        </w:rPr>
      </w:pPr>
      <w:r w:rsidRPr="00B074F0">
        <w:rPr>
          <w:rFonts w:ascii="Calibri" w:eastAsia="Times New Roman" w:hAnsi="Calibri" w:cs="Calibri"/>
          <w:color w:val="222222"/>
        </w:rPr>
        <w:t> </w:t>
      </w:r>
    </w:p>
    <w:p w:rsidR="00B074F0" w:rsidRPr="00B074F0" w:rsidRDefault="00B074F0" w:rsidP="00B074F0">
      <w:pPr>
        <w:shd w:val="clear" w:color="auto" w:fill="FFFFFF"/>
        <w:spacing w:after="0" w:line="240" w:lineRule="auto"/>
        <w:rPr>
          <w:rFonts w:ascii="Arial" w:eastAsia="Times New Roman" w:hAnsi="Arial" w:cs="Arial"/>
          <w:color w:val="222222"/>
          <w:sz w:val="24"/>
          <w:szCs w:val="24"/>
        </w:rPr>
      </w:pPr>
      <w:r w:rsidRPr="00B074F0">
        <w:rPr>
          <w:rFonts w:ascii="Calibri" w:eastAsia="Times New Roman" w:hAnsi="Calibri" w:cs="Calibri"/>
          <w:color w:val="222222"/>
        </w:rPr>
        <w:t> </w:t>
      </w:r>
    </w:p>
    <w:p w:rsidR="00B074F0" w:rsidRPr="00B074F0" w:rsidRDefault="00B074F0" w:rsidP="00B074F0">
      <w:pPr>
        <w:shd w:val="clear" w:color="auto" w:fill="FFFFFF"/>
        <w:spacing w:before="100" w:beforeAutospacing="1" w:after="100" w:afterAutospacing="1" w:line="240" w:lineRule="auto"/>
        <w:rPr>
          <w:rFonts w:ascii="Arial" w:eastAsia="Times New Roman" w:hAnsi="Arial" w:cs="Arial"/>
          <w:color w:val="222222"/>
          <w:sz w:val="24"/>
          <w:szCs w:val="24"/>
        </w:rPr>
      </w:pPr>
      <w:r w:rsidRPr="00B074F0">
        <w:rPr>
          <w:rFonts w:ascii="Arial" w:eastAsia="Times New Roman" w:hAnsi="Arial" w:cs="Arial"/>
          <w:color w:val="222222"/>
          <w:sz w:val="24"/>
          <w:szCs w:val="24"/>
        </w:rPr>
        <w:t> </w:t>
      </w:r>
      <w:bookmarkStart w:id="0" w:name="_GoBack"/>
      <w:bookmarkEnd w:id="0"/>
    </w:p>
    <w:sectPr w:rsidR="00B074F0" w:rsidRPr="00B0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F0"/>
    <w:rsid w:val="003412FD"/>
    <w:rsid w:val="004E47A2"/>
    <w:rsid w:val="00B074F0"/>
    <w:rsid w:val="00D6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BA7B"/>
  <w15:chartTrackingRefBased/>
  <w15:docId w15:val="{AA4AA8F9-1BCC-431E-B090-D9133E9D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4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74F0"/>
    <w:rPr>
      <w:color w:val="0000FF"/>
      <w:u w:val="single"/>
    </w:rPr>
  </w:style>
  <w:style w:type="character" w:styleId="Emphasis">
    <w:name w:val="Emphasis"/>
    <w:basedOn w:val="DefaultParagraphFont"/>
    <w:uiPriority w:val="20"/>
    <w:qFormat/>
    <w:rsid w:val="00B074F0"/>
    <w:rPr>
      <w:i/>
      <w:iCs/>
    </w:rPr>
  </w:style>
  <w:style w:type="character" w:customStyle="1" w:styleId="il">
    <w:name w:val="il"/>
    <w:basedOn w:val="DefaultParagraphFont"/>
    <w:rsid w:val="00B0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46700">
      <w:bodyDiv w:val="1"/>
      <w:marLeft w:val="0"/>
      <w:marRight w:val="0"/>
      <w:marTop w:val="0"/>
      <w:marBottom w:val="0"/>
      <w:divBdr>
        <w:top w:val="none" w:sz="0" w:space="0" w:color="auto"/>
        <w:left w:val="none" w:sz="0" w:space="0" w:color="auto"/>
        <w:bottom w:val="none" w:sz="0" w:space="0" w:color="auto"/>
        <w:right w:val="none" w:sz="0" w:space="0" w:color="auto"/>
      </w:divBdr>
      <w:divsChild>
        <w:div w:id="315181513">
          <w:marLeft w:val="0"/>
          <w:marRight w:val="0"/>
          <w:marTop w:val="0"/>
          <w:marBottom w:val="0"/>
          <w:divBdr>
            <w:top w:val="single" w:sz="8" w:space="3" w:color="E1E1E1"/>
            <w:left w:val="none" w:sz="0" w:space="0" w:color="auto"/>
            <w:bottom w:val="none" w:sz="0" w:space="0" w:color="auto"/>
            <w:right w:val="none" w:sz="0" w:space="0" w:color="auto"/>
          </w:divBdr>
        </w:div>
        <w:div w:id="596719106">
          <w:marLeft w:val="0"/>
          <w:marRight w:val="0"/>
          <w:marTop w:val="0"/>
          <w:marBottom w:val="0"/>
          <w:divBdr>
            <w:top w:val="none" w:sz="0" w:space="0" w:color="auto"/>
            <w:left w:val="none" w:sz="0" w:space="0" w:color="auto"/>
            <w:bottom w:val="none" w:sz="0" w:space="0" w:color="auto"/>
            <w:right w:val="none" w:sz="0" w:space="0" w:color="auto"/>
          </w:divBdr>
          <w:divsChild>
            <w:div w:id="854920055">
              <w:marLeft w:val="0"/>
              <w:marRight w:val="0"/>
              <w:marTop w:val="0"/>
              <w:marBottom w:val="0"/>
              <w:divBdr>
                <w:top w:val="none" w:sz="0" w:space="0" w:color="auto"/>
                <w:left w:val="none" w:sz="0" w:space="0" w:color="auto"/>
                <w:bottom w:val="none" w:sz="0" w:space="0" w:color="auto"/>
                <w:right w:val="none" w:sz="0" w:space="0" w:color="auto"/>
              </w:divBdr>
            </w:div>
            <w:div w:id="1693874318">
              <w:marLeft w:val="0"/>
              <w:marRight w:val="0"/>
              <w:marTop w:val="0"/>
              <w:marBottom w:val="0"/>
              <w:divBdr>
                <w:top w:val="none" w:sz="0" w:space="0" w:color="auto"/>
                <w:left w:val="none" w:sz="0" w:space="0" w:color="auto"/>
                <w:bottom w:val="none" w:sz="0" w:space="0" w:color="auto"/>
                <w:right w:val="none" w:sz="0" w:space="0" w:color="auto"/>
              </w:divBdr>
            </w:div>
            <w:div w:id="2029600420">
              <w:marLeft w:val="0"/>
              <w:marRight w:val="0"/>
              <w:marTop w:val="0"/>
              <w:marBottom w:val="0"/>
              <w:divBdr>
                <w:top w:val="none" w:sz="0" w:space="0" w:color="auto"/>
                <w:left w:val="none" w:sz="0" w:space="0" w:color="auto"/>
                <w:bottom w:val="none" w:sz="0" w:space="0" w:color="auto"/>
                <w:right w:val="none" w:sz="0" w:space="0" w:color="auto"/>
              </w:divBdr>
            </w:div>
            <w:div w:id="1028868967">
              <w:marLeft w:val="0"/>
              <w:marRight w:val="0"/>
              <w:marTop w:val="0"/>
              <w:marBottom w:val="0"/>
              <w:divBdr>
                <w:top w:val="none" w:sz="0" w:space="0" w:color="auto"/>
                <w:left w:val="none" w:sz="0" w:space="0" w:color="auto"/>
                <w:bottom w:val="none" w:sz="0" w:space="0" w:color="auto"/>
                <w:right w:val="none" w:sz="0" w:space="0" w:color="auto"/>
              </w:divBdr>
            </w:div>
            <w:div w:id="1556552166">
              <w:marLeft w:val="0"/>
              <w:marRight w:val="0"/>
              <w:marTop w:val="0"/>
              <w:marBottom w:val="0"/>
              <w:divBdr>
                <w:top w:val="none" w:sz="0" w:space="0" w:color="auto"/>
                <w:left w:val="none" w:sz="0" w:space="0" w:color="auto"/>
                <w:bottom w:val="none" w:sz="0" w:space="0" w:color="auto"/>
                <w:right w:val="none" w:sz="0" w:space="0" w:color="auto"/>
              </w:divBdr>
            </w:div>
            <w:div w:id="988556699">
              <w:marLeft w:val="0"/>
              <w:marRight w:val="0"/>
              <w:marTop w:val="0"/>
              <w:marBottom w:val="0"/>
              <w:divBdr>
                <w:top w:val="none" w:sz="0" w:space="0" w:color="auto"/>
                <w:left w:val="none" w:sz="0" w:space="0" w:color="auto"/>
                <w:bottom w:val="none" w:sz="0" w:space="0" w:color="auto"/>
                <w:right w:val="none" w:sz="0" w:space="0" w:color="auto"/>
              </w:divBdr>
              <w:divsChild>
                <w:div w:id="96097447">
                  <w:marLeft w:val="0"/>
                  <w:marRight w:val="0"/>
                  <w:marTop w:val="0"/>
                  <w:marBottom w:val="0"/>
                  <w:divBdr>
                    <w:top w:val="none" w:sz="0" w:space="0" w:color="auto"/>
                    <w:left w:val="none" w:sz="0" w:space="0" w:color="auto"/>
                    <w:bottom w:val="none" w:sz="0" w:space="0" w:color="auto"/>
                    <w:right w:val="none" w:sz="0" w:space="0" w:color="auto"/>
                  </w:divBdr>
                  <w:divsChild>
                    <w:div w:id="1464927653">
                      <w:marLeft w:val="0"/>
                      <w:marRight w:val="0"/>
                      <w:marTop w:val="0"/>
                      <w:marBottom w:val="0"/>
                      <w:divBdr>
                        <w:top w:val="none" w:sz="0" w:space="0" w:color="auto"/>
                        <w:left w:val="none" w:sz="0" w:space="0" w:color="auto"/>
                        <w:bottom w:val="none" w:sz="0" w:space="0" w:color="auto"/>
                        <w:right w:val="none" w:sz="0" w:space="0" w:color="auto"/>
                      </w:divBdr>
                      <w:divsChild>
                        <w:div w:id="576743478">
                          <w:marLeft w:val="0"/>
                          <w:marRight w:val="0"/>
                          <w:marTop w:val="0"/>
                          <w:marBottom w:val="0"/>
                          <w:divBdr>
                            <w:top w:val="none" w:sz="0" w:space="0" w:color="auto"/>
                            <w:left w:val="none" w:sz="0" w:space="0" w:color="auto"/>
                            <w:bottom w:val="none" w:sz="0" w:space="0" w:color="auto"/>
                            <w:right w:val="none" w:sz="0" w:space="0" w:color="auto"/>
                          </w:divBdr>
                        </w:div>
                        <w:div w:id="224529446">
                          <w:marLeft w:val="0"/>
                          <w:marRight w:val="0"/>
                          <w:marTop w:val="0"/>
                          <w:marBottom w:val="0"/>
                          <w:divBdr>
                            <w:top w:val="none" w:sz="0" w:space="0" w:color="auto"/>
                            <w:left w:val="none" w:sz="0" w:space="0" w:color="auto"/>
                            <w:bottom w:val="none" w:sz="0" w:space="0" w:color="auto"/>
                            <w:right w:val="none" w:sz="0" w:space="0" w:color="auto"/>
                          </w:divBdr>
                        </w:div>
                        <w:div w:id="1215891949">
                          <w:marLeft w:val="0"/>
                          <w:marRight w:val="0"/>
                          <w:marTop w:val="0"/>
                          <w:marBottom w:val="0"/>
                          <w:divBdr>
                            <w:top w:val="none" w:sz="0" w:space="0" w:color="auto"/>
                            <w:left w:val="none" w:sz="0" w:space="0" w:color="auto"/>
                            <w:bottom w:val="none" w:sz="0" w:space="0" w:color="auto"/>
                            <w:right w:val="none" w:sz="0" w:space="0" w:color="auto"/>
                          </w:divBdr>
                          <w:divsChild>
                            <w:div w:id="194467901">
                              <w:marLeft w:val="0"/>
                              <w:marRight w:val="0"/>
                              <w:marTop w:val="0"/>
                              <w:marBottom w:val="0"/>
                              <w:divBdr>
                                <w:top w:val="none" w:sz="0" w:space="0" w:color="auto"/>
                                <w:left w:val="none" w:sz="0" w:space="0" w:color="auto"/>
                                <w:bottom w:val="none" w:sz="0" w:space="0" w:color="auto"/>
                                <w:right w:val="none" w:sz="0" w:space="0" w:color="auto"/>
                              </w:divBdr>
                            </w:div>
                          </w:divsChild>
                        </w:div>
                        <w:div w:id="1376780628">
                          <w:marLeft w:val="0"/>
                          <w:marRight w:val="0"/>
                          <w:marTop w:val="0"/>
                          <w:marBottom w:val="0"/>
                          <w:divBdr>
                            <w:top w:val="none" w:sz="0" w:space="0" w:color="auto"/>
                            <w:left w:val="none" w:sz="0" w:space="0" w:color="auto"/>
                            <w:bottom w:val="none" w:sz="0" w:space="0" w:color="auto"/>
                            <w:right w:val="none" w:sz="0" w:space="0" w:color="auto"/>
                          </w:divBdr>
                        </w:div>
                        <w:div w:id="17616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3635">
          <w:marLeft w:val="0"/>
          <w:marRight w:val="0"/>
          <w:marTop w:val="0"/>
          <w:marBottom w:val="0"/>
          <w:divBdr>
            <w:top w:val="none" w:sz="0" w:space="0" w:color="auto"/>
            <w:left w:val="none" w:sz="0" w:space="0" w:color="auto"/>
            <w:bottom w:val="none" w:sz="0" w:space="0" w:color="auto"/>
            <w:right w:val="none" w:sz="0" w:space="0" w:color="auto"/>
          </w:divBdr>
          <w:divsChild>
            <w:div w:id="2119257239">
              <w:marLeft w:val="0"/>
              <w:marRight w:val="0"/>
              <w:marTop w:val="0"/>
              <w:marBottom w:val="0"/>
              <w:divBdr>
                <w:top w:val="none" w:sz="0" w:space="0" w:color="auto"/>
                <w:left w:val="none" w:sz="0" w:space="0" w:color="auto"/>
                <w:bottom w:val="none" w:sz="0" w:space="0" w:color="auto"/>
                <w:right w:val="none" w:sz="0" w:space="0" w:color="auto"/>
              </w:divBdr>
            </w:div>
            <w:div w:id="1559185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18930043">
                  <w:marLeft w:val="0"/>
                  <w:marRight w:val="0"/>
                  <w:marTop w:val="0"/>
                  <w:marBottom w:val="0"/>
                  <w:divBdr>
                    <w:top w:val="none" w:sz="0" w:space="0" w:color="auto"/>
                    <w:left w:val="none" w:sz="0" w:space="0" w:color="auto"/>
                    <w:bottom w:val="none" w:sz="0" w:space="0" w:color="auto"/>
                    <w:right w:val="none" w:sz="0" w:space="0" w:color="auto"/>
                  </w:divBdr>
                  <w:divsChild>
                    <w:div w:id="589505883">
                      <w:marLeft w:val="0"/>
                      <w:marRight w:val="0"/>
                      <w:marTop w:val="0"/>
                      <w:marBottom w:val="0"/>
                      <w:divBdr>
                        <w:top w:val="none" w:sz="0" w:space="0" w:color="auto"/>
                        <w:left w:val="none" w:sz="0" w:space="0" w:color="auto"/>
                        <w:bottom w:val="none" w:sz="0" w:space="0" w:color="auto"/>
                        <w:right w:val="none" w:sz="0" w:space="0" w:color="auto"/>
                      </w:divBdr>
                      <w:divsChild>
                        <w:div w:id="14068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idanmark.dk/en-GB/You-want-to-apply/Study/Higher-educ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etropolis-kolding.dk/hom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jebolig.dk/" TargetMode="External"/><Relationship Id="rId11" Type="http://schemas.openxmlformats.org/officeDocument/2006/relationships/hyperlink" Target="https://www.campuskolding.dk/en/student-life/guide-to-newcomers/" TargetMode="External"/><Relationship Id="rId5" Type="http://schemas.openxmlformats.org/officeDocument/2006/relationships/hyperlink" Target="http://www.boligportal.dk/" TargetMode="External"/><Relationship Id="rId10" Type="http://schemas.openxmlformats.org/officeDocument/2006/relationships/hyperlink" Target="https://www.campuskolding.dk/en/" TargetMode="External"/><Relationship Id="rId4" Type="http://schemas.openxmlformats.org/officeDocument/2006/relationships/hyperlink" Target="http://www.studentkolding.dk/" TargetMode="External"/><Relationship Id="rId9" Type="http://schemas.openxmlformats.org/officeDocument/2006/relationships/hyperlink" Target="https://www.facebook.com/InternationalBusiness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2025-10-28T08:36:00Z</dcterms:created>
  <dcterms:modified xsi:type="dcterms:W3CDTF">2025-10-28T08:36:00Z</dcterms:modified>
</cp:coreProperties>
</file>